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7" w:rsidRPr="001002F5" w:rsidRDefault="00230897" w:rsidP="001002F5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02F5">
        <w:rPr>
          <w:rFonts w:ascii="Times New Roman" w:hAnsi="Times New Roman" w:cs="Times New Roman"/>
          <w:sz w:val="24"/>
          <w:szCs w:val="24"/>
        </w:rPr>
        <w:t>Отчет</w:t>
      </w:r>
    </w:p>
    <w:p w:rsidR="001002F5" w:rsidRDefault="00230897" w:rsidP="001002F5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02F5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</w:t>
      </w:r>
      <w:r w:rsidR="001002F5" w:rsidRPr="001002F5">
        <w:rPr>
          <w:rFonts w:ascii="Times New Roman" w:hAnsi="Times New Roman" w:cs="Times New Roman"/>
          <w:bCs/>
          <w:sz w:val="24"/>
          <w:szCs w:val="24"/>
        </w:rPr>
        <w:t xml:space="preserve">вания </w:t>
      </w:r>
    </w:p>
    <w:p w:rsidR="00230897" w:rsidRPr="001002F5" w:rsidRDefault="001002F5" w:rsidP="00100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002F5">
        <w:rPr>
          <w:rFonts w:ascii="Times New Roman" w:hAnsi="Times New Roman" w:cs="Times New Roman"/>
          <w:bCs/>
          <w:sz w:val="24"/>
          <w:szCs w:val="24"/>
        </w:rPr>
        <w:t xml:space="preserve">Пичеурское </w:t>
      </w:r>
      <w:r w:rsidR="00230897" w:rsidRPr="001002F5">
        <w:rPr>
          <w:rFonts w:ascii="Times New Roman" w:hAnsi="Times New Roman" w:cs="Times New Roman"/>
          <w:sz w:val="24"/>
          <w:szCs w:val="24"/>
        </w:rPr>
        <w:t>сельское 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897" w:rsidRPr="001002F5">
        <w:rPr>
          <w:rFonts w:ascii="Times New Roman" w:hAnsi="Times New Roman" w:cs="Times New Roman"/>
          <w:sz w:val="24"/>
          <w:szCs w:val="24"/>
        </w:rPr>
        <w:t>за 2013 год.</w:t>
      </w:r>
    </w:p>
    <w:p w:rsidR="00230897" w:rsidRPr="001002F5" w:rsidRDefault="00230897" w:rsidP="001002F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2F5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75072E" w:rsidRPr="001002F5" w:rsidRDefault="00BE6EA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1  января 2006 года вступил в силу 131 ФЗ «Об общих принципах организации местного самоуправления»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согласно которого</w:t>
      </w:r>
      <w:r w:rsidR="00242C3E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5 населённых пунктов вошли в состав   МО Пичеурское сельское поселение  с численностью населения  1612 человек.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Общая численн</w:t>
      </w:r>
      <w:r w:rsidR="00242C3E" w:rsidRPr="001002F5">
        <w:rPr>
          <w:rFonts w:ascii="Times New Roman" w:hAnsi="Times New Roman" w:cs="Times New Roman"/>
          <w:color w:val="333333"/>
          <w:sz w:val="24"/>
          <w:szCs w:val="24"/>
        </w:rPr>
        <w:t>ость населения  по состоянию на 01.01.2014 года составляет  1306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че</w:t>
      </w:r>
      <w:r w:rsidR="00242C3E" w:rsidRPr="001002F5">
        <w:rPr>
          <w:rFonts w:ascii="Times New Roman" w:hAnsi="Times New Roman" w:cs="Times New Roman"/>
          <w:color w:val="333333"/>
          <w:sz w:val="24"/>
          <w:szCs w:val="24"/>
        </w:rPr>
        <w:t>л., на 01.01.2013 года было 1339 чел.</w:t>
      </w:r>
      <w:r w:rsidR="00C13C02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5072E" w:rsidRPr="001002F5" w:rsidRDefault="0075072E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Сведения о численности постоянного населения на территории муниципального образования Пичеурское сельское поселение Павловского района Ульяновской области на 01.01.2014 год.</w:t>
      </w:r>
    </w:p>
    <w:tbl>
      <w:tblPr>
        <w:tblStyle w:val="a5"/>
        <w:tblW w:w="0" w:type="auto"/>
        <w:tblLook w:val="04A0"/>
      </w:tblPr>
      <w:tblGrid>
        <w:gridCol w:w="2380"/>
        <w:gridCol w:w="2372"/>
        <w:gridCol w:w="2427"/>
        <w:gridCol w:w="2392"/>
      </w:tblGrid>
      <w:tr w:rsidR="0075072E" w:rsidRPr="001002F5" w:rsidTr="00F4484A">
        <w:trPr>
          <w:trHeight w:val="285"/>
        </w:trPr>
        <w:tc>
          <w:tcPr>
            <w:tcW w:w="2380" w:type="dxa"/>
            <w:vMerge w:val="restart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Перечень сельских населенных пунктов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Численность постоянного населения, человек</w:t>
            </w:r>
          </w:p>
        </w:tc>
      </w:tr>
      <w:tr w:rsidR="0075072E" w:rsidRPr="001002F5" w:rsidTr="00F4484A">
        <w:trPr>
          <w:trHeight w:val="210"/>
        </w:trPr>
        <w:tc>
          <w:tcPr>
            <w:tcW w:w="2380" w:type="dxa"/>
            <w:vMerge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Зарегистрированного по месту жительства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Проживающих</w:t>
            </w:r>
            <w:proofErr w:type="gramEnd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 год и более и не зарегистрированных по месту жительства</w:t>
            </w:r>
          </w:p>
        </w:tc>
      </w:tr>
      <w:tr w:rsidR="0075072E" w:rsidRPr="001002F5" w:rsidTr="00F4484A">
        <w:tc>
          <w:tcPr>
            <w:tcW w:w="2380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Старый Пичеур</w:t>
            </w:r>
          </w:p>
        </w:tc>
        <w:tc>
          <w:tcPr>
            <w:tcW w:w="237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511</w:t>
            </w:r>
          </w:p>
        </w:tc>
        <w:tc>
          <w:tcPr>
            <w:tcW w:w="2427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476</w:t>
            </w:r>
          </w:p>
        </w:tc>
        <w:tc>
          <w:tcPr>
            <w:tcW w:w="239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</w:tr>
      <w:tr w:rsidR="0075072E" w:rsidRPr="001002F5" w:rsidTr="00F4484A">
        <w:tc>
          <w:tcPr>
            <w:tcW w:w="2380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Новая Алексеевка</w:t>
            </w:r>
          </w:p>
        </w:tc>
        <w:tc>
          <w:tcPr>
            <w:tcW w:w="237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295</w:t>
            </w:r>
          </w:p>
        </w:tc>
        <w:tc>
          <w:tcPr>
            <w:tcW w:w="2427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277</w:t>
            </w:r>
          </w:p>
        </w:tc>
        <w:tc>
          <w:tcPr>
            <w:tcW w:w="239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75072E" w:rsidRPr="001002F5" w:rsidTr="00F4484A">
        <w:tc>
          <w:tcPr>
            <w:tcW w:w="2380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 Новый Пичеур</w:t>
            </w:r>
          </w:p>
        </w:tc>
        <w:tc>
          <w:tcPr>
            <w:tcW w:w="237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2427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239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5072E" w:rsidRPr="001002F5" w:rsidTr="00F4484A">
        <w:tc>
          <w:tcPr>
            <w:tcW w:w="2380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Старое Чирково</w:t>
            </w:r>
          </w:p>
        </w:tc>
        <w:tc>
          <w:tcPr>
            <w:tcW w:w="237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399</w:t>
            </w:r>
          </w:p>
        </w:tc>
        <w:tc>
          <w:tcPr>
            <w:tcW w:w="2427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385</w:t>
            </w:r>
          </w:p>
        </w:tc>
        <w:tc>
          <w:tcPr>
            <w:tcW w:w="239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75072E" w:rsidRPr="001002F5" w:rsidTr="00F4484A">
        <w:tc>
          <w:tcPr>
            <w:tcW w:w="2380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 Лапаевка</w:t>
            </w:r>
          </w:p>
        </w:tc>
        <w:tc>
          <w:tcPr>
            <w:tcW w:w="237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2427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239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5072E" w:rsidRPr="001002F5" w:rsidTr="0095111A">
        <w:trPr>
          <w:trHeight w:val="70"/>
        </w:trPr>
        <w:tc>
          <w:tcPr>
            <w:tcW w:w="2380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37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1306</w:t>
            </w:r>
          </w:p>
        </w:tc>
        <w:tc>
          <w:tcPr>
            <w:tcW w:w="2427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1236</w:t>
            </w:r>
          </w:p>
        </w:tc>
        <w:tc>
          <w:tcPr>
            <w:tcW w:w="2392" w:type="dxa"/>
          </w:tcPr>
          <w:p w:rsidR="0075072E" w:rsidRPr="001002F5" w:rsidRDefault="0075072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</w:tr>
    </w:tbl>
    <w:p w:rsidR="0075072E" w:rsidRPr="001002F5" w:rsidRDefault="0075072E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F4484A" w:rsidRPr="001002F5" w:rsidRDefault="00F4484A" w:rsidP="00100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1002F5">
        <w:rPr>
          <w:rFonts w:ascii="Times New Roman" w:hAnsi="Times New Roman" w:cs="Times New Roman"/>
          <w:sz w:val="24"/>
          <w:szCs w:val="24"/>
        </w:rPr>
        <w:t>Сведения о численности хозяйств на территории муниципального образования Пичеурское сельское поселение Павловского района, Ульяновской области</w:t>
      </w:r>
    </w:p>
    <w:p w:rsidR="00F4484A" w:rsidRPr="001002F5" w:rsidRDefault="00F4484A" w:rsidP="001002F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1002F5">
        <w:rPr>
          <w:rFonts w:ascii="Times New Roman" w:hAnsi="Times New Roman" w:cs="Times New Roman"/>
          <w:sz w:val="24"/>
          <w:szCs w:val="24"/>
        </w:rPr>
        <w:t>на 01.01.2014 год.</w:t>
      </w:r>
    </w:p>
    <w:tbl>
      <w:tblPr>
        <w:tblStyle w:val="a5"/>
        <w:tblW w:w="0" w:type="auto"/>
        <w:tblLook w:val="04A0"/>
      </w:tblPr>
      <w:tblGrid>
        <w:gridCol w:w="2380"/>
        <w:gridCol w:w="2372"/>
        <w:gridCol w:w="2427"/>
        <w:gridCol w:w="2392"/>
      </w:tblGrid>
      <w:tr w:rsidR="0095111A" w:rsidRPr="001002F5" w:rsidTr="00F46A1B">
        <w:trPr>
          <w:trHeight w:val="285"/>
        </w:trPr>
        <w:tc>
          <w:tcPr>
            <w:tcW w:w="2380" w:type="dxa"/>
            <w:vMerge w:val="restart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Перечень сельских населенных пунктов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хозяйств</w:t>
            </w:r>
          </w:p>
        </w:tc>
      </w:tr>
      <w:tr w:rsidR="0095111A" w:rsidRPr="001002F5" w:rsidTr="00F46A1B">
        <w:trPr>
          <w:trHeight w:val="210"/>
        </w:trPr>
        <w:tc>
          <w:tcPr>
            <w:tcW w:w="2380" w:type="dxa"/>
            <w:vMerge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Отсутствующих более года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Примечание</w:t>
            </w:r>
          </w:p>
        </w:tc>
      </w:tr>
      <w:tr w:rsidR="0095111A" w:rsidRPr="001002F5" w:rsidTr="00F46A1B">
        <w:tc>
          <w:tcPr>
            <w:tcW w:w="2380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Старый Пичеур</w:t>
            </w:r>
          </w:p>
        </w:tc>
        <w:tc>
          <w:tcPr>
            <w:tcW w:w="2372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296</w:t>
            </w:r>
          </w:p>
        </w:tc>
        <w:tc>
          <w:tcPr>
            <w:tcW w:w="2427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77</w:t>
            </w:r>
          </w:p>
        </w:tc>
        <w:tc>
          <w:tcPr>
            <w:tcW w:w="2392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111A" w:rsidRPr="001002F5" w:rsidTr="00F46A1B">
        <w:tc>
          <w:tcPr>
            <w:tcW w:w="2380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Новая Алексеевка</w:t>
            </w:r>
          </w:p>
        </w:tc>
        <w:tc>
          <w:tcPr>
            <w:tcW w:w="2372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137</w:t>
            </w:r>
          </w:p>
        </w:tc>
        <w:tc>
          <w:tcPr>
            <w:tcW w:w="2427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31</w:t>
            </w:r>
          </w:p>
        </w:tc>
        <w:tc>
          <w:tcPr>
            <w:tcW w:w="2392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111A" w:rsidRPr="001002F5" w:rsidTr="00F46A1B">
        <w:tc>
          <w:tcPr>
            <w:tcW w:w="2380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 Новый Пичеур</w:t>
            </w:r>
          </w:p>
        </w:tc>
        <w:tc>
          <w:tcPr>
            <w:tcW w:w="2372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28</w:t>
            </w:r>
          </w:p>
        </w:tc>
        <w:tc>
          <w:tcPr>
            <w:tcW w:w="2427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92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111A" w:rsidRPr="001002F5" w:rsidTr="00F46A1B">
        <w:tc>
          <w:tcPr>
            <w:tcW w:w="2380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Старое Чирково</w:t>
            </w:r>
          </w:p>
        </w:tc>
        <w:tc>
          <w:tcPr>
            <w:tcW w:w="2372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235</w:t>
            </w:r>
          </w:p>
        </w:tc>
        <w:tc>
          <w:tcPr>
            <w:tcW w:w="2427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69</w:t>
            </w:r>
          </w:p>
        </w:tc>
        <w:tc>
          <w:tcPr>
            <w:tcW w:w="2392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111A" w:rsidRPr="001002F5" w:rsidTr="00F46A1B">
        <w:tc>
          <w:tcPr>
            <w:tcW w:w="2380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 Лапаевка</w:t>
            </w:r>
          </w:p>
        </w:tc>
        <w:tc>
          <w:tcPr>
            <w:tcW w:w="2372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78</w:t>
            </w:r>
          </w:p>
        </w:tc>
        <w:tc>
          <w:tcPr>
            <w:tcW w:w="2427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34</w:t>
            </w:r>
          </w:p>
        </w:tc>
        <w:tc>
          <w:tcPr>
            <w:tcW w:w="2392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111A" w:rsidRPr="001002F5" w:rsidTr="0095111A">
        <w:trPr>
          <w:trHeight w:val="140"/>
        </w:trPr>
        <w:tc>
          <w:tcPr>
            <w:tcW w:w="2380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372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774</w:t>
            </w:r>
          </w:p>
        </w:tc>
        <w:tc>
          <w:tcPr>
            <w:tcW w:w="2427" w:type="dxa"/>
          </w:tcPr>
          <w:p w:rsidR="0095111A" w:rsidRPr="001002F5" w:rsidRDefault="00E941DE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002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223</w:t>
            </w:r>
          </w:p>
        </w:tc>
        <w:tc>
          <w:tcPr>
            <w:tcW w:w="2392" w:type="dxa"/>
          </w:tcPr>
          <w:p w:rsidR="0095111A" w:rsidRPr="001002F5" w:rsidRDefault="0095111A" w:rsidP="001002F5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D2373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Из общего к</w:t>
      </w:r>
      <w:r w:rsidR="00826388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оличества  населения  518 чел.(39,66 %) пенсионеров, по старости -409, по инвалидности -58, по случаю потери кормильца -51,пенсионеры 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826388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военнослужащие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 члены их семей – 2.                                                                                                          Трудоспособного населения –  </w:t>
      </w:r>
      <w:r w:rsidR="00176D59">
        <w:rPr>
          <w:rFonts w:ascii="Times New Roman" w:hAnsi="Times New Roman" w:cs="Times New Roman"/>
          <w:color w:val="333333"/>
          <w:sz w:val="24"/>
          <w:szCs w:val="24"/>
          <w:lang w:val="en-US"/>
        </w:rPr>
        <w:t>536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чел.</w:t>
      </w:r>
      <w:proofErr w:type="gramStart"/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Дошкольного возраста –      </w:t>
      </w:r>
      <w:r w:rsidR="00176D59">
        <w:rPr>
          <w:rFonts w:ascii="Times New Roman" w:hAnsi="Times New Roman" w:cs="Times New Roman"/>
          <w:color w:val="333333"/>
          <w:sz w:val="24"/>
          <w:szCs w:val="24"/>
          <w:lang w:val="en-US"/>
        </w:rPr>
        <w:t>20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чел..                                                                                               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За истекший период на те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>рриторию сел прибыло 34 чел., выбыло  36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человек.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>(миграционный прирост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8147A6" w:rsidRPr="001002F5">
        <w:rPr>
          <w:rFonts w:ascii="Times New Roman" w:hAnsi="Times New Roman" w:cs="Times New Roman"/>
          <w:color w:val="333333"/>
          <w:sz w:val="24"/>
          <w:szCs w:val="24"/>
        </w:rPr>
        <w:t>(убыль)  -2 чел..                                                                 Родилось – 4 чел.( зарегистрирован в поселении – 1)</w:t>
      </w:r>
      <w:r w:rsidR="00ED2373" w:rsidRPr="001002F5">
        <w:rPr>
          <w:rFonts w:ascii="Times New Roman" w:hAnsi="Times New Roman" w:cs="Times New Roman"/>
          <w:color w:val="333333"/>
          <w:sz w:val="24"/>
          <w:szCs w:val="24"/>
        </w:rPr>
        <w:t>, умерло – 31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человек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>. На воинском учёте состоит 262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человек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. Из них – граждан, пребывающих в з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>апасе 236 человек, призывников 26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челове</w:t>
      </w:r>
      <w:r w:rsidR="00ED237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к. </w:t>
      </w:r>
      <w:r w:rsidR="00ED2373" w:rsidRPr="001002F5">
        <w:rPr>
          <w:rFonts w:ascii="Times New Roman" w:hAnsi="Times New Roman" w:cs="Times New Roman"/>
          <w:bCs/>
          <w:sz w:val="24"/>
          <w:szCs w:val="24"/>
        </w:rPr>
        <w:t xml:space="preserve">Зарегистрировано 7 </w:t>
      </w:r>
      <w:r w:rsidR="00E941DE" w:rsidRPr="001002F5">
        <w:rPr>
          <w:rFonts w:ascii="Times New Roman" w:hAnsi="Times New Roman" w:cs="Times New Roman"/>
          <w:bCs/>
          <w:sz w:val="24"/>
          <w:szCs w:val="24"/>
        </w:rPr>
        <w:t>браков</w:t>
      </w:r>
      <w:r w:rsidR="00ED2373" w:rsidRPr="001002F5">
        <w:rPr>
          <w:rFonts w:ascii="Times New Roman" w:hAnsi="Times New Roman" w:cs="Times New Roman"/>
          <w:bCs/>
          <w:sz w:val="24"/>
          <w:szCs w:val="24"/>
        </w:rPr>
        <w:t>,</w:t>
      </w:r>
      <w:r w:rsidR="00E941DE" w:rsidRPr="00100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373" w:rsidRPr="001002F5">
        <w:rPr>
          <w:rFonts w:ascii="Times New Roman" w:hAnsi="Times New Roman" w:cs="Times New Roman"/>
          <w:bCs/>
          <w:sz w:val="24"/>
          <w:szCs w:val="24"/>
        </w:rPr>
        <w:t>проживает  на территории поселения -1 пара</w:t>
      </w:r>
      <w:r w:rsidR="00B010E1" w:rsidRPr="001002F5">
        <w:rPr>
          <w:rFonts w:ascii="Times New Roman" w:hAnsi="Times New Roman" w:cs="Times New Roman"/>
          <w:bCs/>
          <w:sz w:val="24"/>
          <w:szCs w:val="24"/>
        </w:rPr>
        <w:t xml:space="preserve"> новобрачных, число разводов – 2</w:t>
      </w:r>
      <w:r w:rsidR="00B010E1" w:rsidRPr="001002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1002F5">
        <w:rPr>
          <w:rFonts w:ascii="Times New Roman" w:hAnsi="Times New Roman" w:cs="Times New Roman"/>
          <w:b/>
          <w:sz w:val="24"/>
          <w:szCs w:val="24"/>
        </w:rPr>
        <w:t>Социальная защита </w:t>
      </w:r>
    </w:p>
    <w:p w:rsidR="00230897" w:rsidRPr="001002F5" w:rsidRDefault="00ED2373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В сельском поселении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есть группы населения, которые нуждаются в социальном обеспечении и защите:</w:t>
      </w:r>
      <w:r w:rsidR="00B010E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инвалиды,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пенсионеры, труженики тыла</w:t>
      </w:r>
      <w:r w:rsidR="00B010E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участники и инвалиды Великой Отечественной войны</w:t>
      </w:r>
      <w:r w:rsidR="00E941DE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B010E1" w:rsidRPr="001002F5">
        <w:rPr>
          <w:rFonts w:ascii="Times New Roman" w:hAnsi="Times New Roman" w:cs="Times New Roman"/>
          <w:color w:val="333333"/>
          <w:sz w:val="24"/>
          <w:szCs w:val="24"/>
        </w:rPr>
        <w:t>4)</w:t>
      </w:r>
      <w:r w:rsidR="00E941DE" w:rsidRPr="001002F5">
        <w:rPr>
          <w:rFonts w:ascii="Times New Roman" w:hAnsi="Times New Roman" w:cs="Times New Roman"/>
          <w:color w:val="333333"/>
          <w:sz w:val="24"/>
          <w:szCs w:val="24"/>
        </w:rPr>
        <w:t>  и другие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За истекший период было обследовано</w:t>
      </w:r>
      <w:r w:rsidR="003D4C3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39 семей, это м</w:t>
      </w:r>
      <w:r w:rsidR="00E941DE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ногодетные семьи, </w:t>
      </w:r>
      <w:proofErr w:type="gram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семьи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состоящие на учете как социально опасные семьи.</w:t>
      </w:r>
    </w:p>
    <w:p w:rsidR="00974750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Данным семьям была оказана помощь в оформлении необходимой документации на оказание материальной помощи через управление социальной защиты населения.</w:t>
      </w:r>
      <w:r w:rsidR="0097475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941DE" w:rsidRPr="001002F5" w:rsidRDefault="00974750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Меры социальной поддержки: </w:t>
      </w:r>
    </w:p>
    <w:tbl>
      <w:tblPr>
        <w:tblStyle w:val="a5"/>
        <w:tblW w:w="10349" w:type="dxa"/>
        <w:tblInd w:w="-601" w:type="dxa"/>
        <w:tblLook w:val="04A0"/>
      </w:tblPr>
      <w:tblGrid>
        <w:gridCol w:w="6238"/>
        <w:gridCol w:w="1313"/>
        <w:gridCol w:w="2798"/>
      </w:tblGrid>
      <w:tr w:rsidR="00E941DE" w:rsidRPr="001002F5" w:rsidTr="00E941DE">
        <w:tc>
          <w:tcPr>
            <w:tcW w:w="6238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Ежемесячное детское пособие</w:t>
            </w:r>
          </w:p>
        </w:tc>
        <w:tc>
          <w:tcPr>
            <w:tcW w:w="1313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8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127,2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Дополнительное пособие при рождении ребенка</w:t>
            </w:r>
          </w:p>
        </w:tc>
        <w:tc>
          <w:tcPr>
            <w:tcW w:w="1313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1,1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детям из многодетных семей</w:t>
            </w:r>
          </w:p>
        </w:tc>
        <w:tc>
          <w:tcPr>
            <w:tcW w:w="1313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E941DE" w:rsidRPr="001002F5" w:rsidRDefault="00E941DE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73,0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детям из многодетных семей на спортивную, школьную одежду</w:t>
            </w:r>
          </w:p>
        </w:tc>
        <w:tc>
          <w:tcPr>
            <w:tcW w:w="1313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84,0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по уходу за ребенком</w:t>
            </w:r>
          </w:p>
        </w:tc>
        <w:tc>
          <w:tcPr>
            <w:tcW w:w="1313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1313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13,1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беременным женщинам и кормящим матерям</w:t>
            </w:r>
          </w:p>
        </w:tc>
        <w:tc>
          <w:tcPr>
            <w:tcW w:w="1313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dxa"/>
          </w:tcPr>
          <w:p w:rsidR="00E941DE" w:rsidRPr="001002F5" w:rsidRDefault="006D49CB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3D4C39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r w:rsidR="000D5892"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после 31 декабря 2012 года третьего и последующих детей до достижения ребенком 3 лет.</w:t>
            </w:r>
          </w:p>
        </w:tc>
        <w:tc>
          <w:tcPr>
            <w:tcW w:w="1313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76,9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ЖКУ многодетным семьям</w:t>
            </w:r>
          </w:p>
        </w:tc>
        <w:tc>
          <w:tcPr>
            <w:tcW w:w="1313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2798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65,2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Ветеранам труда</w:t>
            </w:r>
          </w:p>
        </w:tc>
        <w:tc>
          <w:tcPr>
            <w:tcW w:w="1313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98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1123,2 тыс. руб.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313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dxa"/>
          </w:tcPr>
          <w:p w:rsidR="00E941DE" w:rsidRPr="001002F5" w:rsidRDefault="000D5892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1DE" w:rsidRPr="001002F5" w:rsidTr="00E941DE">
        <w:tc>
          <w:tcPr>
            <w:tcW w:w="6238" w:type="dxa"/>
          </w:tcPr>
          <w:p w:rsidR="00E941DE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Реабилитированным</w:t>
            </w:r>
          </w:p>
        </w:tc>
        <w:tc>
          <w:tcPr>
            <w:tcW w:w="1313" w:type="dxa"/>
          </w:tcPr>
          <w:p w:rsidR="00E941DE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41DE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8,3 тыс. руб.</w:t>
            </w:r>
          </w:p>
        </w:tc>
      </w:tr>
      <w:tr w:rsidR="000D5892" w:rsidRPr="001002F5" w:rsidTr="00E941DE">
        <w:tc>
          <w:tcPr>
            <w:tcW w:w="623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донорам</w:t>
            </w:r>
          </w:p>
        </w:tc>
        <w:tc>
          <w:tcPr>
            <w:tcW w:w="1313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66,8 тыс. руб.</w:t>
            </w:r>
          </w:p>
        </w:tc>
      </w:tr>
      <w:tr w:rsidR="000D5892" w:rsidRPr="001002F5" w:rsidTr="00E941DE">
        <w:tc>
          <w:tcPr>
            <w:tcW w:w="623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Ветеранам труда Ульяновской области</w:t>
            </w:r>
          </w:p>
        </w:tc>
        <w:tc>
          <w:tcPr>
            <w:tcW w:w="1313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9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1355,9 тыс. руб.</w:t>
            </w:r>
          </w:p>
        </w:tc>
      </w:tr>
      <w:tr w:rsidR="000D5892" w:rsidRPr="001002F5" w:rsidTr="00E941DE">
        <w:tc>
          <w:tcPr>
            <w:tcW w:w="623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Ветеранам труда Ульяновской области</w:t>
            </w:r>
          </w:p>
        </w:tc>
        <w:tc>
          <w:tcPr>
            <w:tcW w:w="1313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9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1541,3 тыс. руб.</w:t>
            </w:r>
          </w:p>
        </w:tc>
      </w:tr>
      <w:tr w:rsidR="000D5892" w:rsidRPr="001002F5" w:rsidTr="00E941DE">
        <w:tc>
          <w:tcPr>
            <w:tcW w:w="623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родителям погибших военнослужащих</w:t>
            </w:r>
          </w:p>
        </w:tc>
        <w:tc>
          <w:tcPr>
            <w:tcW w:w="1313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892" w:rsidRPr="001002F5" w:rsidTr="00E941DE">
        <w:tc>
          <w:tcPr>
            <w:tcW w:w="623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ЖКУ Ветеранам труда</w:t>
            </w:r>
          </w:p>
        </w:tc>
        <w:tc>
          <w:tcPr>
            <w:tcW w:w="1313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98" w:type="dxa"/>
          </w:tcPr>
          <w:p w:rsidR="000D5892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871,2 тыс. руб.</w:t>
            </w:r>
          </w:p>
        </w:tc>
      </w:tr>
      <w:tr w:rsidR="006B3756" w:rsidRPr="001002F5" w:rsidTr="00E941DE">
        <w:tc>
          <w:tcPr>
            <w:tcW w:w="6238" w:type="dxa"/>
          </w:tcPr>
          <w:p w:rsidR="006B3756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ЖКУ инвалидам</w:t>
            </w:r>
          </w:p>
        </w:tc>
        <w:tc>
          <w:tcPr>
            <w:tcW w:w="1313" w:type="dxa"/>
          </w:tcPr>
          <w:p w:rsidR="006B3756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98" w:type="dxa"/>
          </w:tcPr>
          <w:p w:rsidR="006B3756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590,5 тыс. руб.</w:t>
            </w:r>
          </w:p>
        </w:tc>
      </w:tr>
      <w:tr w:rsidR="006B3756" w:rsidRPr="001002F5" w:rsidTr="00E941DE">
        <w:tc>
          <w:tcPr>
            <w:tcW w:w="6238" w:type="dxa"/>
          </w:tcPr>
          <w:p w:rsidR="006B3756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ЖКУ участникам ЧАЭС</w:t>
            </w:r>
          </w:p>
        </w:tc>
        <w:tc>
          <w:tcPr>
            <w:tcW w:w="1313" w:type="dxa"/>
          </w:tcPr>
          <w:p w:rsidR="006B3756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6B3756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4,4 тыс. руб.</w:t>
            </w:r>
          </w:p>
        </w:tc>
      </w:tr>
      <w:tr w:rsidR="006B3756" w:rsidRPr="001002F5" w:rsidTr="00E941DE">
        <w:tc>
          <w:tcPr>
            <w:tcW w:w="6238" w:type="dxa"/>
          </w:tcPr>
          <w:p w:rsidR="006B3756" w:rsidRPr="001002F5" w:rsidRDefault="006B375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за ЖКУ </w:t>
            </w:r>
            <w:r w:rsidR="00302B60" w:rsidRPr="001002F5">
              <w:rPr>
                <w:rFonts w:ascii="Times New Roman" w:hAnsi="Times New Roman" w:cs="Times New Roman"/>
                <w:sz w:val="24"/>
                <w:szCs w:val="24"/>
              </w:rPr>
              <w:t>педагогам сел</w:t>
            </w:r>
            <w:proofErr w:type="gramStart"/>
            <w:r w:rsidR="00302B60" w:rsidRPr="001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2B60"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2B60" w:rsidRPr="00100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02B60" w:rsidRPr="001002F5">
              <w:rPr>
                <w:rFonts w:ascii="Times New Roman" w:hAnsi="Times New Roman" w:cs="Times New Roman"/>
                <w:sz w:val="24"/>
                <w:szCs w:val="24"/>
              </w:rPr>
              <w:t>естности</w:t>
            </w:r>
          </w:p>
        </w:tc>
        <w:tc>
          <w:tcPr>
            <w:tcW w:w="1313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8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829,4 тыс. руб.</w:t>
            </w:r>
          </w:p>
        </w:tc>
      </w:tr>
      <w:tr w:rsidR="006B3756" w:rsidRPr="001002F5" w:rsidTr="00E941DE">
        <w:tc>
          <w:tcPr>
            <w:tcW w:w="6238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ЖКУ «О ветеранах»</w:t>
            </w:r>
          </w:p>
        </w:tc>
        <w:tc>
          <w:tcPr>
            <w:tcW w:w="1313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107.8 тыс. руб.</w:t>
            </w:r>
          </w:p>
        </w:tc>
      </w:tr>
      <w:tr w:rsidR="006B3756" w:rsidRPr="001002F5" w:rsidTr="00E941DE">
        <w:tc>
          <w:tcPr>
            <w:tcW w:w="6238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ЖКУ участникам войны на оплату ЖКУ</w:t>
            </w:r>
          </w:p>
        </w:tc>
        <w:tc>
          <w:tcPr>
            <w:tcW w:w="1313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13,6 тыс. руб.</w:t>
            </w:r>
          </w:p>
        </w:tc>
      </w:tr>
      <w:tr w:rsidR="006B3756" w:rsidRPr="001002F5" w:rsidTr="00E941DE">
        <w:tc>
          <w:tcPr>
            <w:tcW w:w="6238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Ежегодная выплата добровольным пожарным</w:t>
            </w:r>
          </w:p>
        </w:tc>
        <w:tc>
          <w:tcPr>
            <w:tcW w:w="1313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6B3756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12,6 тыс. руб.</w:t>
            </w:r>
          </w:p>
        </w:tc>
      </w:tr>
      <w:tr w:rsidR="00302B60" w:rsidRPr="001002F5" w:rsidTr="00E941DE">
        <w:tc>
          <w:tcPr>
            <w:tcW w:w="623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выплата </w:t>
            </w:r>
            <w:proofErr w:type="gramStart"/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страдающим</w:t>
            </w:r>
            <w:proofErr w:type="gramEnd"/>
            <w:r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психическими расстройствами</w:t>
            </w:r>
          </w:p>
        </w:tc>
        <w:tc>
          <w:tcPr>
            <w:tcW w:w="1313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6,0 тыс. руб.</w:t>
            </w:r>
          </w:p>
        </w:tc>
      </w:tr>
      <w:tr w:rsidR="00302B60" w:rsidRPr="001002F5" w:rsidTr="00E941DE">
        <w:tc>
          <w:tcPr>
            <w:tcW w:w="623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Социальное пособие на погребение</w:t>
            </w:r>
          </w:p>
        </w:tc>
        <w:tc>
          <w:tcPr>
            <w:tcW w:w="1313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14,3 тыс. руб.</w:t>
            </w:r>
          </w:p>
        </w:tc>
      </w:tr>
      <w:tr w:rsidR="00302B60" w:rsidRPr="001002F5" w:rsidTr="00E941DE">
        <w:tc>
          <w:tcPr>
            <w:tcW w:w="623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на погребение</w:t>
            </w:r>
          </w:p>
        </w:tc>
        <w:tc>
          <w:tcPr>
            <w:tcW w:w="1313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3,0 тыс. руб.</w:t>
            </w:r>
          </w:p>
        </w:tc>
      </w:tr>
      <w:tr w:rsidR="00302B60" w:rsidRPr="001002F5" w:rsidTr="00E941DE">
        <w:tc>
          <w:tcPr>
            <w:tcW w:w="623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313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79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104,5 тыс. руб.</w:t>
            </w:r>
          </w:p>
        </w:tc>
      </w:tr>
      <w:tr w:rsidR="00302B60" w:rsidRPr="001002F5" w:rsidTr="00E941DE">
        <w:tc>
          <w:tcPr>
            <w:tcW w:w="623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302B60" w:rsidRPr="001002F5" w:rsidRDefault="00302B60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50" w:rsidRPr="001002F5" w:rsidRDefault="00974750" w:rsidP="00100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1002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230897" w:rsidRPr="001002F5" w:rsidRDefault="00586F60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Реализация национального проекта  «Развитие АПК»   отчасти решает проблему 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занятости населения, обеспечения продовольствием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>, улучшение матер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>иальных условий жизни населения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Администрацией 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поселения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проводится работа по оказанию 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помощи в получении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льготного кредита для развития ЛПХ.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>Так,  в период с 2006 года по 2013 год     в администрацию обратилось  230 человек, выдано кредито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>в на сумму более 30 млн. рублей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за 2013 год </w:t>
      </w:r>
      <w:r w:rsidR="0097475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-  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33 заёмщика  ООО « Россельхозбанк» </w:t>
      </w:r>
      <w:r w:rsidR="0040679E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22C8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получили </w:t>
      </w:r>
      <w:r w:rsidR="0097475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кредитов  на </w:t>
      </w:r>
      <w:r w:rsidR="00974750" w:rsidRPr="001002F5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сумму около 8,5 млн. руб.</w:t>
      </w:r>
      <w:r w:rsidR="0040679E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Полу</w:t>
      </w:r>
      <w:r w:rsidR="00B3702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ченные кредиты используются  на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приобретение техники, на развитие животноводства (закупка свиней, КРС,</w:t>
      </w:r>
      <w:r w:rsidR="00B3702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пчёл,</w:t>
      </w:r>
      <w:r w:rsidR="003042D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7029" w:rsidRPr="001002F5">
        <w:rPr>
          <w:rFonts w:ascii="Times New Roman" w:hAnsi="Times New Roman" w:cs="Times New Roman"/>
          <w:color w:val="333333"/>
          <w:sz w:val="24"/>
          <w:szCs w:val="24"/>
        </w:rPr>
        <w:t>молодняка,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кормов) а так же семенного материала.</w:t>
      </w:r>
      <w:r w:rsidR="003042D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230897" w:rsidRPr="001002F5" w:rsidRDefault="00230897" w:rsidP="001002F5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sz w:val="24"/>
          <w:szCs w:val="24"/>
        </w:rPr>
        <w:t>Экономика и финансы</w:t>
      </w:r>
    </w:p>
    <w:p w:rsidR="00244F97" w:rsidRPr="001002F5" w:rsidRDefault="00DC7EEB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Бюджет МО Пичеурское сельское</w:t>
      </w:r>
      <w:r w:rsidR="00230897"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поселени</w:t>
      </w: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е</w:t>
      </w:r>
      <w:r w:rsidR="00230897"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C548D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на 2013 год</w:t>
      </w:r>
      <w:r w:rsidR="00DC548D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принят  Решением  Совета депутатов  МО Пичеурское сельское поселение  № 25 от 17.02.2013 года  по доходам в сумме   3821,8 тыс. руб., по ра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>сходам в сумме 4322,3 тыс. руб.</w:t>
      </w:r>
      <w:r w:rsidR="00DC548D" w:rsidRPr="001002F5">
        <w:rPr>
          <w:rFonts w:ascii="Times New Roman" w:hAnsi="Times New Roman" w:cs="Times New Roman"/>
          <w:color w:val="333333"/>
          <w:sz w:val="24"/>
          <w:szCs w:val="24"/>
        </w:rPr>
        <w:t>, с дефицитом бюджета в сумме 5</w:t>
      </w:r>
      <w:r w:rsidR="00244F97" w:rsidRPr="001002F5">
        <w:rPr>
          <w:rFonts w:ascii="Times New Roman" w:hAnsi="Times New Roman" w:cs="Times New Roman"/>
          <w:color w:val="333333"/>
          <w:sz w:val="24"/>
          <w:szCs w:val="24"/>
        </w:rPr>
        <w:t>00,5 тыс. руб.</w:t>
      </w:r>
      <w:r w:rsidR="0047556B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 течение </w:t>
      </w:r>
      <w:r w:rsidR="00244F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2013 года плановые показатели бюджета  были изменены.</w:t>
      </w:r>
      <w:proofErr w:type="gramEnd"/>
      <w:r w:rsidR="00244F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За 2013 год  бюджет поселения  исполнен по доходам  на 103,3% от уточненного годового  плана</w:t>
      </w:r>
      <w:r w:rsidR="0047556B" w:rsidRPr="001002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44F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по расходам в сумме 4661,8 тыс. руб. или 95,1% от уточнённого</w:t>
      </w:r>
      <w:r w:rsidR="005D4185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годового плана, с дефицитом в сумме 263,2 тыс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5D4185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руб.</w:t>
      </w:r>
    </w:p>
    <w:p w:rsidR="00BF008C" w:rsidRPr="001002F5" w:rsidRDefault="00DC548D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5D4185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Собственны</w:t>
      </w:r>
      <w:r w:rsidR="00CD7801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е  доходы бюджета  поселения  (</w:t>
      </w:r>
      <w:r w:rsidR="005D4185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налоговые и неналоговые</w:t>
      </w:r>
      <w:r w:rsidR="005D4185" w:rsidRPr="001002F5">
        <w:rPr>
          <w:rFonts w:ascii="Times New Roman" w:hAnsi="Times New Roman" w:cs="Times New Roman"/>
          <w:color w:val="333333"/>
          <w:sz w:val="24"/>
          <w:szCs w:val="24"/>
        </w:rPr>
        <w:t>) составили  1120,3 тыс. руб., или 103,3%  от годового плана  -1084,5 тыс. руб.</w:t>
      </w:r>
      <w:r w:rsidR="0047556B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Исполнение налоговых доходов составило  108,5% от годового плана. </w:t>
      </w:r>
      <w:r w:rsidR="00E875F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</w:t>
      </w:r>
      <w:r w:rsidR="0047556B"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НДФЛ </w:t>
      </w:r>
      <w:r w:rsidR="0047556B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зачисляется в бюджет поселения 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по нормативу в разм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>ере 20% от платежей предприятий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, расположенных на территории   поселения, при плане -260,8 тыс.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руб. выполнен на 295,0 тыс. руб. или на 113,1% от годового плана. </w:t>
      </w:r>
      <w:r w:rsidR="00E875F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Основными плательщиками данного налога в местный бюджет являются: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МОУ «</w:t>
      </w:r>
      <w:proofErr w:type="spellStart"/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Старопичеурская</w:t>
      </w:r>
      <w:proofErr w:type="spellEnd"/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СОШ», МОУ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«Старочирковская ООШ», МУК  «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Старопичеурский ЦС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>ДК», СХПК « По заветам  Ленина»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1E50" w:rsidRPr="001002F5">
        <w:rPr>
          <w:rFonts w:ascii="Times New Roman" w:hAnsi="Times New Roman" w:cs="Times New Roman"/>
          <w:color w:val="333333"/>
          <w:sz w:val="24"/>
          <w:szCs w:val="24"/>
        </w:rPr>
        <w:t>ООО « Черёмушки», Администрация  М</w:t>
      </w:r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>О Пиче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урское сельское поселение,  ИП </w:t>
      </w:r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Осипова Н.П.,ИП </w:t>
      </w:r>
      <w:proofErr w:type="spellStart"/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>Одзиляев</w:t>
      </w:r>
      <w:proofErr w:type="spellEnd"/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А.П., ИП </w:t>
      </w:r>
      <w:proofErr w:type="spellStart"/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>Урваева</w:t>
      </w:r>
      <w:proofErr w:type="spellEnd"/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И.В., КФХ  Курбатов В.Н.,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КФХ  </w:t>
      </w:r>
      <w:proofErr w:type="spellStart"/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>Урваев</w:t>
      </w:r>
      <w:proofErr w:type="spellEnd"/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И.П.  Доля НДФЛ  составляет  26,1% в общем объёме собственных доходов.                                                                                                                              </w:t>
      </w:r>
      <w:r w:rsidR="00E875F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946D56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Налог на имущество физических лиц</w:t>
      </w:r>
      <w:r w:rsidR="00946D5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выполнен на 32% к годовому плану, поступило  3,8 тыс. руб. вместо запланированных 12,0 тыс. руб. Невыполнение  объясняется тем, что </w:t>
      </w:r>
      <w:r w:rsidR="00E875F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собственниками домов  являются  преимущественно  люди  пенсионного возраста, которые освобождены от уплаты налога на имущество. Данный налог  начисляется налоговой инспекцией.                                                                                                                                         </w:t>
      </w:r>
      <w:r w:rsidR="00E875F9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Земельный налог</w:t>
      </w:r>
      <w:r w:rsidR="00E875F9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выполнен на 110,3% ,</w:t>
      </w:r>
      <w:r w:rsidR="00BF008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875F9" w:rsidRPr="001002F5">
        <w:rPr>
          <w:rFonts w:ascii="Times New Roman" w:hAnsi="Times New Roman" w:cs="Times New Roman"/>
          <w:color w:val="333333"/>
          <w:sz w:val="24"/>
          <w:szCs w:val="24"/>
        </w:rPr>
        <w:t>поступления составили 209,5 тыс. руб.</w:t>
      </w:r>
      <w:r w:rsidR="00BF008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при годовом  плане 190,0 тыс. р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>уб. от</w:t>
      </w:r>
      <w:r w:rsidR="00BF008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СХПК « По заветам  Ленина»  поступило 29,3 тыс. руб.      </w:t>
      </w:r>
    </w:p>
    <w:p w:rsidR="00801E50" w:rsidRPr="001002F5" w:rsidRDefault="00BF008C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Единый сельхозналог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выполнен на  9,1%,при плане 5,5тыс.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 получено 0,5 тыс. руб.  В 2012 году СХПК «По заветам Ленина» перешел на другую систему налогообложения.</w:t>
      </w:r>
    </w:p>
    <w:p w:rsidR="00801E50" w:rsidRPr="001002F5" w:rsidRDefault="00BF008C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8C3E4D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Размер госпошлины</w:t>
      </w:r>
      <w:r w:rsidR="008C3E4D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состави</w:t>
      </w:r>
      <w:r w:rsidR="00D07F5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л в 2013 году  27,1 тыс. руб. </w:t>
      </w:r>
      <w:r w:rsidR="008C3E4D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или 73,2% </w:t>
      </w:r>
      <w:r w:rsidR="00D07F5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при плане -37,0 тыс. руб. </w:t>
      </w:r>
    </w:p>
    <w:p w:rsidR="00837446" w:rsidRPr="001002F5" w:rsidRDefault="00837446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Неналоговые доходы. </w:t>
      </w:r>
      <w:r w:rsidR="00F5040C"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Это доходы от использования муниципального имущества, от оказания платных   услуг. Общая сумма составляет 569,3 тыс. руб. при плане 569,2 тыс. руб., выполнение -100%.</w:t>
      </w:r>
      <w:r w:rsidR="00F5040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F5040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Арендная плата за  землю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EE43EE" w:rsidRPr="001002F5">
        <w:rPr>
          <w:rFonts w:ascii="Times New Roman" w:hAnsi="Times New Roman" w:cs="Times New Roman"/>
          <w:color w:val="333333"/>
          <w:sz w:val="24"/>
          <w:szCs w:val="24"/>
        </w:rPr>
        <w:t>выполнена на 100%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43EE" w:rsidRPr="001002F5">
        <w:rPr>
          <w:rFonts w:ascii="Times New Roman" w:hAnsi="Times New Roman" w:cs="Times New Roman"/>
          <w:color w:val="333333"/>
          <w:sz w:val="24"/>
          <w:szCs w:val="24"/>
        </w:rPr>
        <w:t>,при плане 72 тыс. руб. поступило 71,9 тыс.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43EE" w:rsidRPr="001002F5">
        <w:rPr>
          <w:rFonts w:ascii="Times New Roman" w:hAnsi="Times New Roman" w:cs="Times New Roman"/>
          <w:color w:val="333333"/>
          <w:sz w:val="24"/>
          <w:szCs w:val="24"/>
        </w:rPr>
        <w:t>руб. (Мегафон, Ульяновск-</w:t>
      </w:r>
      <w:proofErr w:type="gramStart"/>
      <w:r w:rsidR="00EE43EE" w:rsidRPr="001002F5">
        <w:rPr>
          <w:rFonts w:ascii="Times New Roman" w:hAnsi="Times New Roman" w:cs="Times New Roman"/>
          <w:color w:val="333333"/>
          <w:sz w:val="24"/>
          <w:szCs w:val="24"/>
          <w:lang w:val="en-US"/>
        </w:rPr>
        <w:t>GSM</w:t>
      </w:r>
      <w:proofErr w:type="gramEnd"/>
      <w:r w:rsidR="00EE43EE" w:rsidRPr="001002F5">
        <w:rPr>
          <w:rFonts w:ascii="Times New Roman" w:hAnsi="Times New Roman" w:cs="Times New Roman"/>
          <w:color w:val="333333"/>
          <w:sz w:val="24"/>
          <w:szCs w:val="24"/>
        </w:rPr>
        <w:t>, владельцы торговых точек).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</w:t>
      </w:r>
    </w:p>
    <w:p w:rsidR="008C3E4D" w:rsidRPr="001002F5" w:rsidRDefault="00EE43EE" w:rsidP="001002F5">
      <w:pPr>
        <w:pStyle w:val="a6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Доходы от оказания платных услуг выполнены  в целом на 100%, то есть 497,3 тыс. руб. поступило в бюджет поселения</w:t>
      </w:r>
      <w:r w:rsidR="00411AFD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. Однако,  МУК «Старопичеурский ЦСДК»  оказал платных услуг на  сумму 32,7 тыс.</w:t>
      </w:r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411AFD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руб. или на 94% от годового плана -34,8 тыс.</w:t>
      </w:r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411AFD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руб.</w:t>
      </w:r>
    </w:p>
    <w:p w:rsidR="008C3E4D" w:rsidRPr="001002F5" w:rsidRDefault="008C3E4D" w:rsidP="001002F5">
      <w:pPr>
        <w:pStyle w:val="a6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Безвозмездные поступления в бю</w:t>
      </w:r>
      <w:r w:rsidR="00411AFD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джет поселения составили  3270,7</w:t>
      </w: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тыс. руб.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Дотация бюджету поселения на выравнивание  бюджетной обеспеченности </w:t>
      </w:r>
      <w:r w:rsidR="00411AFD" w:rsidRPr="001002F5">
        <w:rPr>
          <w:rFonts w:ascii="Times New Roman" w:hAnsi="Times New Roman" w:cs="Times New Roman"/>
          <w:color w:val="333333"/>
          <w:sz w:val="24"/>
          <w:szCs w:val="24"/>
        </w:rPr>
        <w:t>составили 299,0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тыс. рублей. </w:t>
      </w:r>
      <w:r w:rsidR="00411AFD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Дотации из бюджетов двух уровней на</w:t>
      </w:r>
      <w:r w:rsidR="00D9020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выравнивание  бюджетной обеспеченности  2392,2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тыс. рублей</w:t>
      </w:r>
      <w:r w:rsidR="00D9020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.                                                                           </w:t>
      </w: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Субвенции на осуществление первичного воинского у</w:t>
      </w:r>
      <w:r w:rsidR="00D90200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чета  -</w:t>
      </w:r>
      <w:r w:rsidR="00411AFD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52,1</w:t>
      </w: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тыс. руб.</w:t>
      </w:r>
    </w:p>
    <w:p w:rsidR="00230897" w:rsidRPr="001002F5" w:rsidRDefault="00D90200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230897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Расходы бюджета поселения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определены исходя из установленных законодательством полномочий по исполнению расходных обязательств в соответствии с целями и задачами, определенными Бюджетным посланием Президента Российской Федерации о бюджетной политике в 2011-2013 годах.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Объем расходов на финансовое обеспечение выполнения функций руководства  и управление  органов местного само</w:t>
      </w:r>
      <w:r w:rsidR="00D90200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управления составили   1549,7</w:t>
      </w:r>
      <w:r w:rsidR="003F762E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тыс. рублей и составляет 33,1%</w:t>
      </w: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от общих расходов поселения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30897" w:rsidRPr="001002F5" w:rsidRDefault="003F762E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br/>
        <w:t>Расходы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по осуществлению </w:t>
      </w: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первичного воинского  учёта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на  территории Пичеурского сельского поселения  составили  52,1 тыс.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руб.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обеспечение пожарной безопасности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израсходовано 96,9 тыс.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руб., в том числе на  установку пожарной сигнализации в Старочирковс</w:t>
      </w:r>
      <w:r w:rsidR="008714A7" w:rsidRPr="001002F5">
        <w:rPr>
          <w:rFonts w:ascii="Times New Roman" w:hAnsi="Times New Roman" w:cs="Times New Roman"/>
          <w:color w:val="333333"/>
          <w:sz w:val="24"/>
          <w:szCs w:val="24"/>
        </w:rPr>
        <w:t>ком сельском  Доме культуры  -91,3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714A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руб.                                                                </w:t>
      </w:r>
    </w:p>
    <w:p w:rsidR="00DB65B1" w:rsidRPr="001002F5" w:rsidRDefault="008714A7" w:rsidP="001002F5">
      <w:pPr>
        <w:pStyle w:val="a6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 разделу «Жилищно-коммунальное  хозяйство» 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в 2013 году израсходовано 752,9 тыс.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руб., доля </w:t>
      </w:r>
      <w:r w:rsidR="005A4E3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 общей структуре  расходов  - 16,2%:                                                                                -Оплата уличного освещения   -   99,0 тыс.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A4E3F" w:rsidRPr="001002F5">
        <w:rPr>
          <w:rFonts w:ascii="Times New Roman" w:hAnsi="Times New Roman" w:cs="Times New Roman"/>
          <w:color w:val="333333"/>
          <w:sz w:val="24"/>
          <w:szCs w:val="24"/>
        </w:rPr>
        <w:t>руб.                                                                                          –</w:t>
      </w:r>
      <w:r w:rsidR="00CD780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A4E3F" w:rsidRPr="001002F5">
        <w:rPr>
          <w:rFonts w:ascii="Times New Roman" w:hAnsi="Times New Roman" w:cs="Times New Roman"/>
          <w:color w:val="333333"/>
          <w:sz w:val="24"/>
          <w:szCs w:val="24"/>
        </w:rPr>
        <w:t>Оплата  электроэнергии за водоснабжение  -  336,8 тыс</w:t>
      </w:r>
      <w:proofErr w:type="gramStart"/>
      <w:r w:rsidR="005A4E3F" w:rsidRPr="001002F5">
        <w:rPr>
          <w:rFonts w:ascii="Times New Roman" w:hAnsi="Times New Roman" w:cs="Times New Roman"/>
          <w:color w:val="333333"/>
          <w:sz w:val="24"/>
          <w:szCs w:val="24"/>
        </w:rPr>
        <w:t>.р</w:t>
      </w:r>
      <w:proofErr w:type="gramEnd"/>
      <w:r w:rsidR="005A4E3F" w:rsidRPr="001002F5">
        <w:rPr>
          <w:rFonts w:ascii="Times New Roman" w:hAnsi="Times New Roman" w:cs="Times New Roman"/>
          <w:color w:val="333333"/>
          <w:sz w:val="24"/>
          <w:szCs w:val="24"/>
        </w:rPr>
        <w:t>уб.                                                                   –</w:t>
      </w:r>
      <w:r w:rsidR="00A725C2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Зимнее с</w:t>
      </w:r>
      <w:r w:rsidR="005A4E3F" w:rsidRPr="001002F5">
        <w:rPr>
          <w:rFonts w:ascii="Times New Roman" w:hAnsi="Times New Roman" w:cs="Times New Roman"/>
          <w:color w:val="333333"/>
          <w:sz w:val="24"/>
          <w:szCs w:val="24"/>
        </w:rPr>
        <w:t>одержание дорог  -40,9 тыс.руб.</w:t>
      </w:r>
      <w:r w:rsidR="005A4E3F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725C2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( 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из них 20 тыс.руб.- софинансирование</w:t>
      </w:r>
      <w:r w:rsidR="00A725C2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).</w:t>
      </w:r>
      <w:r w:rsidR="005A4E3F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</w:t>
      </w:r>
      <w:r w:rsidR="00A725C2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5A4E3F" w:rsidRPr="001002F5" w:rsidRDefault="005A4E3F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В  рамках реализации  </w:t>
      </w: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программы «</w:t>
      </w:r>
      <w:r w:rsidR="00A725C2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Развитие системы дорожного хозяйства  Ульяновской области»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  безвозмездные поступления в бюджет поселения составили в 2013 году 357,7 тыс.</w:t>
      </w:r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</w:t>
      </w:r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уб., 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 начале 2014 года поступили ещё 42 тыс.</w:t>
      </w:r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E6326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руб.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</w:t>
      </w:r>
      <w:r w:rsidR="00E6326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итого-400 тыс.</w:t>
      </w:r>
      <w:r w:rsidR="00E6326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руб.  За счёт этих средств производилась от</w:t>
      </w:r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сыпка щебнем и </w:t>
      </w:r>
      <w:proofErr w:type="spellStart"/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грейдерование</w:t>
      </w:r>
      <w:proofErr w:type="spellEnd"/>
      <w:r w:rsidR="00CD780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улиц Зелёная </w:t>
      </w:r>
      <w:r w:rsidR="00E6326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и Заречная в селе Старый Пичеур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,</w:t>
      </w:r>
      <w:r w:rsidR="00E6326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улицы Нижняя в деревне Лапаевка.</w:t>
      </w:r>
      <w:proofErr w:type="gramEnd"/>
      <w:r w:rsidR="0009107A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="0009107A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Кроме т</w:t>
      </w:r>
      <w:r w:rsidR="00E6326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ого на сэкономленные средства (</w:t>
      </w:r>
      <w:r w:rsidR="0009107A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42 тыс.</w:t>
      </w:r>
      <w:r w:rsidR="00E63261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09107A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руб. производились дополнител</w:t>
      </w:r>
      <w:r w:rsidR="00C01BD7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ьные работы по засыпке дорожных </w:t>
      </w:r>
      <w:r w:rsidR="0009107A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ям около домов </w:t>
      </w:r>
      <w:proofErr w:type="spellStart"/>
      <w:r w:rsidR="0009107A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Бурлакова</w:t>
      </w:r>
      <w:proofErr w:type="spellEnd"/>
      <w:r w:rsidR="0009107A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И.П. и Букина Ф.Н., в селе Старое Чирково по улице Первомайская.</w:t>
      </w:r>
      <w:r w:rsidR="00A725C2" w:rsidRPr="001002F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End"/>
    </w:p>
    <w:p w:rsidR="001002F5" w:rsidRDefault="00C763DD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По разделу «Культура. Кинематография»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на содержание  МУК « Старопичеурский ЦСДК»</w:t>
      </w:r>
      <w:r w:rsidR="0057126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израсходовано  1554,1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тыс.</w:t>
      </w:r>
      <w:r w:rsidR="00C01BD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                                                                                                 –</w:t>
      </w:r>
      <w:r w:rsidR="00C01BD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Оплата труда с начислениями -1151,1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</w:t>
      </w:r>
      <w:r w:rsidR="0057126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доля в общей структуре расходов 39,1%.                                                                                                                                                         –Оплата услуг связи 9,7 тыс. руб.                                                                                           </w:t>
      </w:r>
    </w:p>
    <w:p w:rsidR="001002F5" w:rsidRDefault="001002F5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–Оплата коммунальных услуг</w:t>
      </w:r>
      <w:r w:rsidR="00571266" w:rsidRPr="001002F5">
        <w:rPr>
          <w:rFonts w:ascii="Times New Roman" w:hAnsi="Times New Roman" w:cs="Times New Roman"/>
          <w:color w:val="333333"/>
          <w:sz w:val="24"/>
          <w:szCs w:val="24"/>
        </w:rPr>
        <w:t>: за  электроэнергию  41,2 тыс.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1266" w:rsidRPr="001002F5">
        <w:rPr>
          <w:rFonts w:ascii="Times New Roman" w:hAnsi="Times New Roman" w:cs="Times New Roman"/>
          <w:color w:val="333333"/>
          <w:sz w:val="24"/>
          <w:szCs w:val="24"/>
        </w:rPr>
        <w:t>руб., за газоснабжение  168,1 тыс.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1266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руб., за водоснабжение -10,5 тыс. руб.                                                                              </w:t>
      </w:r>
    </w:p>
    <w:p w:rsidR="001002F5" w:rsidRDefault="00571266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–Прочие услуги  20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                                                                                                              –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Компенсация за коммунальные услуги 7,4 тыс. руб.                                                                        –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Оплата налога за загрязнение окружающей среды -28,2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</w:t>
      </w:r>
      <w:r w:rsidR="0069008E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C763DD" w:rsidRPr="001002F5" w:rsidRDefault="0069008E" w:rsidP="001002F5">
      <w:pPr>
        <w:pStyle w:val="a6"/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–Изготовление вывесок на учреждения культуры 5,1 тыс. руб.                                                       –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Приобретение строительных материалов и др.   22,9 тыс. руб.</w:t>
      </w:r>
    </w:p>
    <w:p w:rsidR="00DB65B1" w:rsidRPr="001002F5" w:rsidRDefault="00DB65B1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2108E4" w:rsidRPr="001002F5" w:rsidRDefault="00DB65B1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На  </w:t>
      </w: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содержание библиотек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в 2013 году израсходовано  270,9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 Доля расходов в     общей структуре  5,8%.  Из них, на оплату труда с начислениями     263,1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руб., на подписку  -</w:t>
      </w:r>
      <w:r w:rsidR="002108E4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9,4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08E4" w:rsidRPr="001002F5">
        <w:rPr>
          <w:rFonts w:ascii="Times New Roman" w:hAnsi="Times New Roman" w:cs="Times New Roman"/>
          <w:color w:val="333333"/>
          <w:sz w:val="24"/>
          <w:szCs w:val="24"/>
        </w:rPr>
        <w:t>руб., пособие по социальной помощи 2,4 тыс.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08E4" w:rsidRPr="001002F5">
        <w:rPr>
          <w:rFonts w:ascii="Times New Roman" w:hAnsi="Times New Roman" w:cs="Times New Roman"/>
          <w:color w:val="333333"/>
          <w:sz w:val="24"/>
          <w:szCs w:val="24"/>
        </w:rPr>
        <w:t>руб.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2108E4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</w:p>
    <w:p w:rsidR="00DB65B1" w:rsidRPr="001002F5" w:rsidRDefault="00DB65B1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На проведени</w:t>
      </w:r>
      <w:r w:rsidR="002108E4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е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выборов израсходовано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– 7,7 тыс. руб.</w:t>
      </w:r>
    </w:p>
    <w:p w:rsidR="00230897" w:rsidRPr="001002F5" w:rsidRDefault="002108E4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На  размещение информации в районной газете  « Искра » израсходов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ано -     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тыс. руб.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О</w:t>
      </w:r>
      <w:r w:rsidR="00D10057" w:rsidRPr="001002F5">
        <w:rPr>
          <w:rFonts w:ascii="Times New Roman" w:hAnsi="Times New Roman" w:cs="Times New Roman"/>
          <w:b/>
          <w:color w:val="333333"/>
          <w:sz w:val="24"/>
          <w:szCs w:val="24"/>
        </w:rPr>
        <w:t>бщая площадь территории МО Пичеурское  сельское  поселение –  139,88</w:t>
      </w:r>
      <w:r w:rsidRPr="001002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га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, в том числе</w:t>
      </w:r>
    </w:p>
    <w:p w:rsidR="00230897" w:rsidRPr="001002F5" w:rsidRDefault="00D1005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земли населенных пунктов –   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га</w:t>
      </w:r>
      <w:proofErr w:type="gramEnd"/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земли сельскохозяйственного назначения – 12 661 га;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земли промышленности – 247 га;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земли автомобильного транспорта 101 га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5 садоводческих объединений – 310 га.</w:t>
      </w:r>
      <w:r w:rsidRPr="001002F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br/>
        <w:t>Земли общей долевой собственности (с</w:t>
      </w:r>
      <w:r w:rsidR="001002F5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назначения) – 5 223 га: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площадь пашни – 4 331 га;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площадь пастбищ – 892  га. 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1002F5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3809CF" w:rsidRPr="001002F5">
        <w:rPr>
          <w:rFonts w:ascii="Times New Roman" w:hAnsi="Times New Roman" w:cs="Times New Roman"/>
          <w:b/>
          <w:sz w:val="24"/>
          <w:szCs w:val="24"/>
        </w:rPr>
        <w:t>.</w:t>
      </w:r>
    </w:p>
    <w:p w:rsidR="0066337C" w:rsidRPr="001002F5" w:rsidRDefault="00FF7B64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Ежегодно  в апреле – мае, сентябре- октябре  по традиции проводятся месячники по благоустройству территорий  населённых пунктов поселения. За предприятиями и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организациями закреплены  близлежащие террит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>ории. Уборка вокруг своих домов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, строений, огородов –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прямая  обязанность каждого из нас. К сожалению, это всегда  сопровождается образованием несанкционированных  свалок</w:t>
      </w:r>
      <w:r w:rsidR="0066337C" w:rsidRPr="001002F5">
        <w:rPr>
          <w:rFonts w:ascii="Times New Roman" w:hAnsi="Times New Roman" w:cs="Times New Roman"/>
          <w:color w:val="333333"/>
          <w:sz w:val="24"/>
          <w:szCs w:val="24"/>
        </w:rPr>
        <w:t>. С целью наведения порядка предла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>гаю  выбрать  старших по улицам</w:t>
      </w:r>
      <w:r w:rsidR="0066337C" w:rsidRPr="001002F5">
        <w:rPr>
          <w:rFonts w:ascii="Times New Roman" w:hAnsi="Times New Roman" w:cs="Times New Roman"/>
          <w:color w:val="333333"/>
          <w:sz w:val="24"/>
          <w:szCs w:val="24"/>
        </w:rPr>
        <w:t>, проводить совм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>естно с администрацией рейды  и, таким образом</w:t>
      </w:r>
      <w:r w:rsidR="0066337C" w:rsidRPr="001002F5">
        <w:rPr>
          <w:rFonts w:ascii="Times New Roman" w:hAnsi="Times New Roman" w:cs="Times New Roman"/>
          <w:color w:val="333333"/>
          <w:sz w:val="24"/>
          <w:szCs w:val="24"/>
        </w:rPr>
        <w:t>, поддерживать порядок.</w:t>
      </w:r>
    </w:p>
    <w:p w:rsidR="00C5383C" w:rsidRPr="001002F5" w:rsidRDefault="0066337C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 2013 году  п</w:t>
      </w:r>
      <w:r w:rsidR="002108E4" w:rsidRPr="001002F5">
        <w:rPr>
          <w:rFonts w:ascii="Times New Roman" w:hAnsi="Times New Roman" w:cs="Times New Roman"/>
          <w:color w:val="333333"/>
          <w:sz w:val="24"/>
          <w:szCs w:val="24"/>
        </w:rPr>
        <w:t>о благоустройству территории МО Пичеур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ское сельское поселение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были проведены следующие мероприятия: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- еженедельные «санитарные пятницы»,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уборка случайного мусора в центрах населенных пунктов поселения;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- покос травы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вдоль дорог, в переулках</w:t>
      </w:r>
      <w:proofErr w:type="gram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брезка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дерев</w:t>
      </w:r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ьев  и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кустарников.</w:t>
      </w:r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- мероприятия по ликвидации несанкционированных сва</w:t>
      </w:r>
      <w:r w:rsidR="00D10057" w:rsidRPr="001002F5">
        <w:rPr>
          <w:rFonts w:ascii="Times New Roman" w:hAnsi="Times New Roman" w:cs="Times New Roman"/>
          <w:color w:val="333333"/>
          <w:sz w:val="24"/>
          <w:szCs w:val="24"/>
        </w:rPr>
        <w:t>лок в селах Старое Чирково</w:t>
      </w:r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Старый Пичеур.   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-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Замена 20 светильников уличного освещения. </w:t>
      </w:r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–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Замена  изгороди вокруг Старопичеурского   </w:t>
      </w:r>
      <w:proofErr w:type="spellStart"/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>ФАПа</w:t>
      </w:r>
      <w:proofErr w:type="spellEnd"/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 Административного здания совместно с  СПК « По заветам Ленина»,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>МУЗ «Павловская ЦРБ»  из стройматериалов, предоставленн</w:t>
      </w:r>
      <w:r w:rsidR="00C01BD7" w:rsidRPr="001002F5">
        <w:rPr>
          <w:rFonts w:ascii="Times New Roman" w:hAnsi="Times New Roman" w:cs="Times New Roman"/>
          <w:color w:val="333333"/>
          <w:sz w:val="24"/>
          <w:szCs w:val="24"/>
        </w:rPr>
        <w:t>ых  спонсором – ООО « Черёмушки»</w:t>
      </w:r>
      <w:r w:rsidR="00C51133"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</w:t>
      </w:r>
      <w:r w:rsidR="00392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– В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осстановление пешеходного моста через </w:t>
      </w:r>
      <w:proofErr w:type="spellStart"/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>Ломовку</w:t>
      </w:r>
      <w:proofErr w:type="spellEnd"/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из стройматериалов, предоставленных  спонсором – ООО « Черёмушки», при участи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и жителей улицы </w:t>
      </w:r>
      <w:proofErr w:type="gramStart"/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>Лесная</w:t>
      </w:r>
      <w:proofErr w:type="gramEnd"/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>.    –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Отсыпка  дорог на улице </w:t>
      </w:r>
      <w:r w:rsidR="00C01BD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Садовая и пер. </w:t>
      </w:r>
      <w:proofErr w:type="gramStart"/>
      <w:r w:rsidR="00C01BD7" w:rsidRPr="001002F5">
        <w:rPr>
          <w:rFonts w:ascii="Times New Roman" w:hAnsi="Times New Roman" w:cs="Times New Roman"/>
          <w:color w:val="333333"/>
          <w:sz w:val="24"/>
          <w:szCs w:val="24"/>
        </w:rPr>
        <w:t>Солнечный</w:t>
      </w:r>
      <w:proofErr w:type="gramEnd"/>
      <w:r w:rsidR="00C01BD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(ООО «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Черёмушки», МУП </w:t>
      </w:r>
      <w:r w:rsidR="00FE58F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« Услуги», </w:t>
      </w:r>
      <w:proofErr w:type="spellStart"/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>Калазимов</w:t>
      </w:r>
      <w:proofErr w:type="spellEnd"/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И.П. СПК « По заветам Ленина»)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3E62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</w:p>
    <w:p w:rsidR="00230897" w:rsidRPr="001002F5" w:rsidRDefault="00113E62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Предприятия и организации, распол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>оженные на территории поселения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депутаты Совета депутатов  МО « Павловский  район»  оказывают постоянную помощь администрации 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поселения  в решении вопросов местного значения. Благодарю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руководителей  и коллектив</w:t>
      </w:r>
      <w:proofErr w:type="gramStart"/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ы </w:t>
      </w:r>
      <w:r w:rsidR="003921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ООО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«Черёмушки», СХПК « По  заветам Ленина»,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МОУ « </w:t>
      </w:r>
      <w:proofErr w:type="spell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Старопичеурская</w:t>
      </w:r>
      <w:proofErr w:type="spell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СОШ»</w:t>
      </w:r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, Павловский участок МРКС –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Волги  за поддержку.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Индивидуальные предприниматели  Букин А.М., Осипова Н.П.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Одзиляев</w:t>
      </w:r>
      <w:proofErr w:type="spellEnd"/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А.</w:t>
      </w:r>
      <w:proofErr w:type="gramStart"/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Урваева</w:t>
      </w:r>
      <w:proofErr w:type="spellEnd"/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И.В., Большакова Г.В. спонсируют многие культурно- массовые и спортивные мероприятия. Курбатов В.Н. ежегодно в летний пожароопасный период делает запруду на 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586F60" w:rsidRPr="001002F5">
        <w:rPr>
          <w:rFonts w:ascii="Times New Roman" w:hAnsi="Times New Roman" w:cs="Times New Roman"/>
          <w:color w:val="333333"/>
          <w:sz w:val="24"/>
          <w:szCs w:val="24"/>
        </w:rPr>
        <w:t>реке в центре села.</w:t>
      </w:r>
      <w:r w:rsidR="000A35B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30897" w:rsidRPr="001002F5" w:rsidRDefault="000A35B1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09CF" w:rsidRPr="001002F5">
        <w:rPr>
          <w:rFonts w:ascii="Times New Roman" w:hAnsi="Times New Roman" w:cs="Times New Roman"/>
          <w:color w:val="333333"/>
          <w:sz w:val="24"/>
          <w:szCs w:val="24"/>
        </w:rPr>
        <w:t>Как я уже говорила,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 своем отчете ранее, администрацией </w:t>
      </w:r>
      <w:r w:rsidR="003809CF" w:rsidRPr="001002F5">
        <w:rPr>
          <w:rFonts w:ascii="Times New Roman" w:hAnsi="Times New Roman" w:cs="Times New Roman"/>
          <w:color w:val="333333"/>
          <w:sz w:val="24"/>
          <w:szCs w:val="24"/>
        </w:rPr>
        <w:t>принимаются меры по ремонту  внутри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поселковых дорог.</w:t>
      </w:r>
      <w:r w:rsidR="003809CF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30897" w:rsidRPr="001002F5" w:rsidRDefault="003809CF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В 2013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году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данный объем работ был выполнен частично из- за  недостаточного финансирования.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 настоящее время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администрацией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поселения  подана заявка  на 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продолжение 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ремонт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внутри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>поселковых дорог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, общая протяжённость которых в поселении составляет 26,5 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>км. В бюджете поселения предусмотрены акцизы на сумму 771,4 тыс.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>руб.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Хочется сделать для благоустройства населенных пунктов как можно больше, но при нашем скудном бюджете это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конечно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сложно. Можно замахнуться на большее, но не забывайте, что при включении в программу по ре</w:t>
      </w:r>
      <w:r w:rsidR="00C5383C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монту внутри поселковых дорог,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5 % необходимо иметь собственных средств.</w:t>
      </w:r>
    </w:p>
    <w:p w:rsidR="00230897" w:rsidRPr="003921F3" w:rsidRDefault="00230897" w:rsidP="001002F5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21F3">
        <w:rPr>
          <w:rFonts w:ascii="Times New Roman" w:hAnsi="Times New Roman" w:cs="Times New Roman"/>
          <w:b/>
          <w:sz w:val="24"/>
          <w:szCs w:val="24"/>
        </w:rPr>
        <w:t>Культура, спорт, молодежная политика </w:t>
      </w:r>
    </w:p>
    <w:p w:rsidR="00230897" w:rsidRPr="001002F5" w:rsidRDefault="00E4236C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На территории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осуществляе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т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свою деятельность  МУК                    </w:t>
      </w:r>
      <w:r w:rsidR="003921F3">
        <w:rPr>
          <w:rFonts w:ascii="Times New Roman" w:hAnsi="Times New Roman" w:cs="Times New Roman"/>
          <w:color w:val="333333"/>
          <w:sz w:val="24"/>
          <w:szCs w:val="24"/>
        </w:rPr>
        <w:t xml:space="preserve"> « Старопичеурский ЦСДК».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На решение вопросов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организа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ции досуга населения  направлена работа 2 сельских Д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омов культуры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,3 сельских клубов  и 3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библиотек.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Ко всем праздничным датам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 клубах 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проходили концерты художественной самодеятельности. Молодые дарования населенных пунктов принимали участие во все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>х проводимых районных конкурсах</w:t>
      </w:r>
      <w:r w:rsidR="00BA7FE1"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–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Тра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>диционные  массовые мероприятия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: Митинги и праздничные концерты  9 Мая,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«Трои</w:t>
      </w:r>
      <w:r w:rsidR="00BA7FE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ца», «Масленица», День  пожилого человека, День Матери, Новогодний </w:t>
      </w:r>
      <w:r w:rsidR="00E6326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бал- маскарад, Женский день - 8 Марта</w:t>
      </w:r>
      <w:r w:rsidR="00BA7FE1" w:rsidRPr="001002F5">
        <w:rPr>
          <w:rFonts w:ascii="Times New Roman" w:hAnsi="Times New Roman" w:cs="Times New Roman"/>
          <w:color w:val="333333"/>
          <w:sz w:val="24"/>
          <w:szCs w:val="24"/>
        </w:rPr>
        <w:t>, участие в межрегиональном фестивале национальных культур «Поволжская глубинка»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3921F3" w:rsidRDefault="003921F3" w:rsidP="001002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0897" w:rsidRPr="003921F3" w:rsidRDefault="00230897" w:rsidP="00100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921F3">
        <w:rPr>
          <w:rFonts w:ascii="Times New Roman" w:hAnsi="Times New Roman" w:cs="Times New Roman"/>
          <w:b/>
          <w:sz w:val="24"/>
          <w:szCs w:val="24"/>
        </w:rPr>
        <w:lastRenderedPageBreak/>
        <w:t>Правовая и информационная службы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- Администра</w:t>
      </w:r>
      <w:r w:rsidR="00BA7FE1" w:rsidRPr="001002F5">
        <w:rPr>
          <w:rFonts w:ascii="Times New Roman" w:hAnsi="Times New Roman" w:cs="Times New Roman"/>
          <w:color w:val="333333"/>
          <w:sz w:val="24"/>
          <w:szCs w:val="24"/>
        </w:rPr>
        <w:t>цией за истекший год выдано 926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справок жителям</w:t>
      </w:r>
      <w:r w:rsidR="00BA7FE1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населённых пунктов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сельского поселения.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- Поступило входящей корреспонденции 1931 шт. из них обращений граждан – 100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1061A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состоялось 8 </w:t>
      </w:r>
      <w:r w:rsidR="005B4672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заседаний Совета депутатов  Пичеурского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поселения, было принято</w:t>
      </w:r>
      <w:r w:rsidR="0051061A" w:rsidRPr="001002F5">
        <w:rPr>
          <w:rFonts w:ascii="Times New Roman" w:hAnsi="Times New Roman" w:cs="Times New Roman"/>
          <w:color w:val="333333"/>
          <w:sz w:val="24"/>
          <w:szCs w:val="24"/>
        </w:rPr>
        <w:t>36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решений.</w:t>
      </w:r>
    </w:p>
    <w:p w:rsidR="00230897" w:rsidRPr="001002F5" w:rsidRDefault="0051061A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- За истекший период принято 94 постановления и 8 распоряжений по основной деятельности.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1002F5">
        <w:rPr>
          <w:rFonts w:ascii="Times New Roman" w:hAnsi="Times New Roman" w:cs="Times New Roman"/>
          <w:sz w:val="24"/>
          <w:szCs w:val="24"/>
        </w:rPr>
        <w:t>Охрана общественного порядка, предупреждение и ликвидация чрезвычайных ситуаций</w:t>
      </w:r>
      <w:r w:rsidR="0051061A" w:rsidRPr="001002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С целью предотвращения и своевременно принятия мер по тушению пожаров, совместно с представителями</w:t>
      </w:r>
      <w:r w:rsidR="005B4672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 ПЧ  -  78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  поведена ревизия пожарных гидрантов.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Регулярно проводится прием</w:t>
      </w:r>
      <w:r w:rsidR="005B4672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граждан 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в опорном пунк</w:t>
      </w:r>
      <w:r w:rsidR="005B4672" w:rsidRPr="001002F5">
        <w:rPr>
          <w:rFonts w:ascii="Times New Roman" w:hAnsi="Times New Roman" w:cs="Times New Roman"/>
          <w:color w:val="333333"/>
          <w:sz w:val="24"/>
          <w:szCs w:val="24"/>
        </w:rPr>
        <w:t>те в здание администрации  поселения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участковым инспектором.</w:t>
      </w:r>
    </w:p>
    <w:p w:rsidR="005B4672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По просьбе местного населения периодически проводятся рейды сотрудниками ГИББД в вечернее и ночное время.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Заключен договор на отлов бродячих собак.</w:t>
      </w: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1002F5">
        <w:rPr>
          <w:rFonts w:ascii="Times New Roman" w:hAnsi="Times New Roman" w:cs="Times New Roman"/>
          <w:sz w:val="24"/>
          <w:szCs w:val="24"/>
        </w:rPr>
        <w:t>Деятельность организаций сельского поселения </w:t>
      </w:r>
    </w:p>
    <w:p w:rsidR="000325B5" w:rsidRPr="001002F5" w:rsidRDefault="000325B5" w:rsidP="001002F5">
      <w:pPr>
        <w:pStyle w:val="a6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На территории  Пичеурского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о</w:t>
      </w:r>
      <w:r w:rsidR="005D64F6" w:rsidRPr="001002F5">
        <w:rPr>
          <w:rFonts w:ascii="Times New Roman" w:hAnsi="Times New Roman" w:cs="Times New Roman"/>
          <w:color w:val="333333"/>
          <w:sz w:val="24"/>
          <w:szCs w:val="24"/>
        </w:rPr>
        <w:t>существляют свою деятельность 31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D64F6" w:rsidRPr="001002F5">
        <w:rPr>
          <w:rFonts w:ascii="Times New Roman" w:hAnsi="Times New Roman" w:cs="Times New Roman"/>
          <w:color w:val="333333"/>
          <w:sz w:val="24"/>
          <w:szCs w:val="24"/>
        </w:rPr>
        <w:t>учреждений и организаций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>Среди них зарегистрированы и осуществляют пред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принимательскую деятельность 13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частных предпринимателей.</w:t>
      </w:r>
      <w:r w:rsidR="00230897" w:rsidRPr="001002F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End"/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51"/>
      </w:tblGrid>
      <w:tr w:rsidR="000325B5" w:rsidRPr="001002F5" w:rsidTr="005D64F6">
        <w:tc>
          <w:tcPr>
            <w:tcW w:w="10251" w:type="dxa"/>
          </w:tcPr>
          <w:p w:rsidR="000325B5" w:rsidRPr="001002F5" w:rsidRDefault="000325B5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Вид  деятельности:</w:t>
            </w:r>
          </w:p>
        </w:tc>
      </w:tr>
      <w:tr w:rsidR="000325B5" w:rsidRPr="001002F5" w:rsidTr="005D64F6">
        <w:tc>
          <w:tcPr>
            <w:tcW w:w="10251" w:type="dxa"/>
          </w:tcPr>
          <w:p w:rsidR="000325B5" w:rsidRPr="001002F5" w:rsidRDefault="000325B5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технических и прочих с/</w:t>
            </w:r>
            <w:proofErr w:type="spellStart"/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5D64F6" w:rsidRPr="001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5B5" w:rsidRPr="001002F5" w:rsidTr="005D64F6">
        <w:tc>
          <w:tcPr>
            <w:tcW w:w="10251" w:type="dxa"/>
          </w:tcPr>
          <w:p w:rsidR="000325B5" w:rsidRPr="001002F5" w:rsidRDefault="000325B5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Торговля, производство и переработка семян подсолнечника</w:t>
            </w:r>
            <w:r w:rsidR="005D64F6" w:rsidRPr="001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5B5" w:rsidRPr="001002F5" w:rsidTr="005D64F6">
        <w:tc>
          <w:tcPr>
            <w:tcW w:w="10251" w:type="dxa"/>
          </w:tcPr>
          <w:p w:rsidR="000325B5" w:rsidRPr="001002F5" w:rsidRDefault="000325B5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, рыбного и сельского хозяйства</w:t>
            </w:r>
            <w:r w:rsidR="005D64F6" w:rsidRPr="001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5B5" w:rsidRPr="001002F5" w:rsidTr="005D64F6">
        <w:tc>
          <w:tcPr>
            <w:tcW w:w="10251" w:type="dxa"/>
          </w:tcPr>
          <w:p w:rsidR="000325B5" w:rsidRPr="001002F5" w:rsidRDefault="000325B5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4F6" w:rsidRPr="001002F5">
              <w:rPr>
                <w:rFonts w:ascii="Times New Roman" w:hAnsi="Times New Roman" w:cs="Times New Roman"/>
                <w:sz w:val="24"/>
                <w:szCs w:val="24"/>
              </w:rPr>
              <w:t>лесоводство, лесозаготовки и деревообработка.</w:t>
            </w:r>
          </w:p>
        </w:tc>
      </w:tr>
      <w:tr w:rsidR="000325B5" w:rsidRPr="001002F5" w:rsidTr="005D64F6">
        <w:tc>
          <w:tcPr>
            <w:tcW w:w="10251" w:type="dxa"/>
          </w:tcPr>
          <w:p w:rsidR="000325B5" w:rsidRPr="001002F5" w:rsidRDefault="005D64F6" w:rsidP="001002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5B5" w:rsidRPr="001002F5">
              <w:rPr>
                <w:rFonts w:ascii="Times New Roman" w:hAnsi="Times New Roman" w:cs="Times New Roman"/>
                <w:sz w:val="24"/>
                <w:szCs w:val="24"/>
              </w:rPr>
              <w:t>рузоперевозки</w:t>
            </w:r>
            <w:r w:rsidRPr="001002F5">
              <w:rPr>
                <w:rFonts w:ascii="Times New Roman" w:hAnsi="Times New Roman" w:cs="Times New Roman"/>
                <w:sz w:val="24"/>
                <w:szCs w:val="24"/>
              </w:rPr>
              <w:t>, крестьянско-фермерские хозяйства.</w:t>
            </w:r>
          </w:p>
        </w:tc>
      </w:tr>
    </w:tbl>
    <w:p w:rsidR="000325B5" w:rsidRPr="001002F5" w:rsidRDefault="000325B5" w:rsidP="001002F5">
      <w:pPr>
        <w:pStyle w:val="a6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</w:p>
    <w:p w:rsidR="00230897" w:rsidRPr="001002F5" w:rsidRDefault="000325B5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магазинов обеспечивают население продуктами и промышленными товарами повседневного спроса.</w:t>
      </w:r>
      <w:r w:rsidR="00230897" w:rsidRPr="001002F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Администрация  Пичеурского </w:t>
      </w:r>
      <w:r w:rsidR="00230897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поддерживает связь со всеми организациями, независимо от формы собственности, с общественными организациями. </w:t>
      </w:r>
    </w:p>
    <w:p w:rsidR="007A2E74" w:rsidRPr="003921F3" w:rsidRDefault="007A2E74" w:rsidP="001002F5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A2E74" w:rsidRPr="003921F3" w:rsidRDefault="007A2E74" w:rsidP="001002F5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21F3">
        <w:rPr>
          <w:rFonts w:ascii="Times New Roman" w:hAnsi="Times New Roman" w:cs="Times New Roman"/>
          <w:b/>
          <w:color w:val="333333"/>
          <w:sz w:val="24"/>
          <w:szCs w:val="24"/>
        </w:rPr>
        <w:t>Задачи на 2014 год и последующие года.</w:t>
      </w:r>
    </w:p>
    <w:p w:rsidR="007A2E74" w:rsidRPr="001002F5" w:rsidRDefault="007A2E74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Благоустройство населенных пунктов; в первую очередь дорожный ремонт</w:t>
      </w:r>
    </w:p>
    <w:p w:rsidR="007A2E74" w:rsidRPr="001002F5" w:rsidRDefault="007A2E74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Год культуры – Ремонт ЦСДК (</w:t>
      </w:r>
      <w:proofErr w:type="gram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>. Старый П</w:t>
      </w:r>
      <w:r w:rsidR="000325B5" w:rsidRPr="001002F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1002F5">
        <w:rPr>
          <w:rFonts w:ascii="Times New Roman" w:hAnsi="Times New Roman" w:cs="Times New Roman"/>
          <w:color w:val="333333"/>
          <w:sz w:val="24"/>
          <w:szCs w:val="24"/>
        </w:rPr>
        <w:t>чеур, с. Старое Чирково, с. Новая Алексеевка)</w:t>
      </w:r>
    </w:p>
    <w:p w:rsidR="007A2E74" w:rsidRPr="001002F5" w:rsidRDefault="007A2E74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Ремонт водопроводных сетей и водозаборных скважин</w:t>
      </w:r>
      <w:r w:rsidR="005B4672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 в сёлах  Старый Пичеур, Старое Чирково, Новая Алексеевка, деревнях Лапаевка и Новый Пичеур</w:t>
      </w:r>
      <w:r w:rsidR="003921F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5DE6" w:rsidRPr="001002F5" w:rsidRDefault="00C55DE6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В период подготовки к 70 </w:t>
      </w:r>
      <w:proofErr w:type="spell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летию</w:t>
      </w:r>
      <w:proofErr w:type="spell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Победы – ремонт памятников.</w:t>
      </w:r>
    </w:p>
    <w:p w:rsidR="00C55DE6" w:rsidRPr="001002F5" w:rsidRDefault="00C55DE6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Замена изгороди кладбища в селе </w:t>
      </w:r>
      <w:proofErr w:type="gram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Старый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Пичеур, деревни Лапаевка.</w:t>
      </w:r>
    </w:p>
    <w:p w:rsidR="00C55DE6" w:rsidRPr="001002F5" w:rsidRDefault="00C55DE6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>Сотовая связь в селе Старое Чирково</w:t>
      </w:r>
      <w:r w:rsidR="005B4672" w:rsidRPr="001002F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5DE6" w:rsidRPr="001002F5" w:rsidRDefault="00C55DE6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ПРОБЛЕМА. Необходим ремонт дорожного полотна </w:t>
      </w:r>
      <w:proofErr w:type="gram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Новая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Камаевка</w:t>
      </w:r>
      <w:proofErr w:type="spellEnd"/>
      <w:r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 – Старое Чирково (обслуживает Павловский участок бывшего ДРСУ). Это маршрут школьного автобуса и рейсового автобуса с</w:t>
      </w:r>
      <w:proofErr w:type="gramStart"/>
      <w:r w:rsidRPr="001002F5">
        <w:rPr>
          <w:rFonts w:ascii="Times New Roman" w:hAnsi="Times New Roman" w:cs="Times New Roman"/>
          <w:color w:val="333333"/>
          <w:sz w:val="24"/>
          <w:szCs w:val="24"/>
        </w:rPr>
        <w:t>.С</w:t>
      </w:r>
      <w:proofErr w:type="gramEnd"/>
      <w:r w:rsidRPr="001002F5">
        <w:rPr>
          <w:rFonts w:ascii="Times New Roman" w:hAnsi="Times New Roman" w:cs="Times New Roman"/>
          <w:color w:val="333333"/>
          <w:sz w:val="24"/>
          <w:szCs w:val="24"/>
        </w:rPr>
        <w:t>тарое Чирково – р.п. Павловка</w:t>
      </w:r>
      <w:r w:rsidR="00031500" w:rsidRPr="001002F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E63261" w:rsidRPr="001002F5" w:rsidRDefault="00E63261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E63261" w:rsidRPr="001002F5" w:rsidRDefault="00E63261" w:rsidP="001002F5">
      <w:pPr>
        <w:pStyle w:val="a6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230897" w:rsidRPr="001002F5" w:rsidRDefault="00230897" w:rsidP="001002F5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Гл</w:t>
      </w:r>
      <w:r w:rsidR="003D39ED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ава администрации МО Пичеурское сельское поселение    </w:t>
      </w:r>
      <w:r w:rsidR="0051061A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="003D39ED" w:rsidRPr="001002F5">
        <w:rPr>
          <w:rStyle w:val="a4"/>
          <w:rFonts w:ascii="Times New Roman" w:hAnsi="Times New Roman" w:cs="Times New Roman"/>
          <w:color w:val="333333"/>
          <w:sz w:val="24"/>
          <w:szCs w:val="24"/>
        </w:rPr>
        <w:t>Н.Ф. Стенькина</w:t>
      </w:r>
    </w:p>
    <w:p w:rsidR="004E2C77" w:rsidRPr="001002F5" w:rsidRDefault="004E2C77" w:rsidP="001002F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E2C77" w:rsidRPr="001002F5" w:rsidSect="00302B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785"/>
    <w:multiLevelType w:val="hybridMultilevel"/>
    <w:tmpl w:val="778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97"/>
    <w:rsid w:val="00031500"/>
    <w:rsid w:val="000325B5"/>
    <w:rsid w:val="000535EA"/>
    <w:rsid w:val="0009107A"/>
    <w:rsid w:val="000A35B1"/>
    <w:rsid w:val="000D5892"/>
    <w:rsid w:val="001002F5"/>
    <w:rsid w:val="00113E62"/>
    <w:rsid w:val="001149B9"/>
    <w:rsid w:val="00176D59"/>
    <w:rsid w:val="002108E4"/>
    <w:rsid w:val="00230897"/>
    <w:rsid w:val="00242C3E"/>
    <w:rsid w:val="00244F97"/>
    <w:rsid w:val="002468A6"/>
    <w:rsid w:val="00302B60"/>
    <w:rsid w:val="003042D3"/>
    <w:rsid w:val="003809CF"/>
    <w:rsid w:val="003921F3"/>
    <w:rsid w:val="003D39ED"/>
    <w:rsid w:val="003D4C39"/>
    <w:rsid w:val="003E7A6D"/>
    <w:rsid w:val="003F762E"/>
    <w:rsid w:val="0040679E"/>
    <w:rsid w:val="00411AFD"/>
    <w:rsid w:val="0047556B"/>
    <w:rsid w:val="004C1EDA"/>
    <w:rsid w:val="004E2C77"/>
    <w:rsid w:val="0051061A"/>
    <w:rsid w:val="00571266"/>
    <w:rsid w:val="00586F60"/>
    <w:rsid w:val="005A4E3F"/>
    <w:rsid w:val="005B4672"/>
    <w:rsid w:val="005C4252"/>
    <w:rsid w:val="005D4185"/>
    <w:rsid w:val="005D64F6"/>
    <w:rsid w:val="0066337C"/>
    <w:rsid w:val="0069008E"/>
    <w:rsid w:val="006B3756"/>
    <w:rsid w:val="006D49CB"/>
    <w:rsid w:val="006D4F46"/>
    <w:rsid w:val="006D5CFE"/>
    <w:rsid w:val="0071199E"/>
    <w:rsid w:val="0075072E"/>
    <w:rsid w:val="007A2E74"/>
    <w:rsid w:val="007D0058"/>
    <w:rsid w:val="00801E50"/>
    <w:rsid w:val="008147A6"/>
    <w:rsid w:val="00826388"/>
    <w:rsid w:val="00837446"/>
    <w:rsid w:val="008714A7"/>
    <w:rsid w:val="008C3E4D"/>
    <w:rsid w:val="00922C8F"/>
    <w:rsid w:val="00946D56"/>
    <w:rsid w:val="0095111A"/>
    <w:rsid w:val="00974750"/>
    <w:rsid w:val="00987E0F"/>
    <w:rsid w:val="00A725C2"/>
    <w:rsid w:val="00A960A5"/>
    <w:rsid w:val="00B010E1"/>
    <w:rsid w:val="00B37029"/>
    <w:rsid w:val="00BA7FE1"/>
    <w:rsid w:val="00BE6EA7"/>
    <w:rsid w:val="00BF008C"/>
    <w:rsid w:val="00C01BD7"/>
    <w:rsid w:val="00C13C02"/>
    <w:rsid w:val="00C51133"/>
    <w:rsid w:val="00C5383C"/>
    <w:rsid w:val="00C55DE6"/>
    <w:rsid w:val="00C763DD"/>
    <w:rsid w:val="00CD7801"/>
    <w:rsid w:val="00D07F50"/>
    <w:rsid w:val="00D10057"/>
    <w:rsid w:val="00D15FB1"/>
    <w:rsid w:val="00D25E9F"/>
    <w:rsid w:val="00D90200"/>
    <w:rsid w:val="00DB65B1"/>
    <w:rsid w:val="00DC548D"/>
    <w:rsid w:val="00DC7EEB"/>
    <w:rsid w:val="00E4236C"/>
    <w:rsid w:val="00E63261"/>
    <w:rsid w:val="00E875F9"/>
    <w:rsid w:val="00E941DE"/>
    <w:rsid w:val="00ED2373"/>
    <w:rsid w:val="00EE43EE"/>
    <w:rsid w:val="00F4484A"/>
    <w:rsid w:val="00F5040C"/>
    <w:rsid w:val="00FC08FC"/>
    <w:rsid w:val="00FE58F0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FE"/>
  </w:style>
  <w:style w:type="paragraph" w:styleId="1">
    <w:name w:val="heading 1"/>
    <w:basedOn w:val="a"/>
    <w:next w:val="a"/>
    <w:link w:val="10"/>
    <w:uiPriority w:val="9"/>
    <w:qFormat/>
    <w:rsid w:val="002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230897"/>
  </w:style>
  <w:style w:type="character" w:customStyle="1" w:styleId="apple-converted-space">
    <w:name w:val="apple-converted-space"/>
    <w:basedOn w:val="a0"/>
    <w:rsid w:val="00230897"/>
  </w:style>
  <w:style w:type="character" w:styleId="a4">
    <w:name w:val="Strong"/>
    <w:basedOn w:val="a0"/>
    <w:uiPriority w:val="22"/>
    <w:qFormat/>
    <w:rsid w:val="00230897"/>
    <w:rPr>
      <w:b/>
      <w:bCs/>
    </w:rPr>
  </w:style>
  <w:style w:type="table" w:styleId="a5">
    <w:name w:val="Table Grid"/>
    <w:basedOn w:val="a1"/>
    <w:uiPriority w:val="59"/>
    <w:rsid w:val="00750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4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0B17-46EB-4332-8679-E3CA92B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Femeli</Company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24</cp:revision>
  <dcterms:created xsi:type="dcterms:W3CDTF">2014-03-28T18:10:00Z</dcterms:created>
  <dcterms:modified xsi:type="dcterms:W3CDTF">2014-05-28T09:48:00Z</dcterms:modified>
</cp:coreProperties>
</file>